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58937-2022 i Västerviks kommun</w:t>
      </w:r>
    </w:p>
    <w:p>
      <w:r>
        <w:t>Denna tillsynsbegäran behandlar höga naturvärden i avverkningsanmälan A 58937-2022 i Västerviks kommun som inkom 2022-12-01 och omfattar 10,6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6423312, E 568169 i SWEREF 99 TM.</w:t>
      </w:r>
    </w:p>
    <w:p>
      <w:r>
        <w:t>I och inom 25 meter från avverkningsanmälan finns fynd av 29 naturvårdsarter, varav 11 är rödlistade, 9 är fridlysta, 19 är typiska (T) och 12 är signalarter (S): fransporing (VU), gränsticka (VU, T), knärot (VU, T, §8), apelsinticka (NT), dvärgbägarlav (NT, T), grönsångare (NT, §4), hornvaxskinn (NT), kolflarnlav (NT, T), tallticka (NT, T), talltita (NT, §4), vedskivlav (NT, T), blodticka (S, T), blåmossa (S, T), bronshjon (S, T), flagellkvastmossa (S, T), grovticka (S, T), grönpyrola (S, T), kornknutmossa (S, T), nästlav (S, T), sotlav (S, T), thomsons trägnagare (S), vedticka (S, T), vågbandad barkbock (S), blåsippa (T, §9), spillkråka (T, §4), tofsmes (T,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7.03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dvärgbägarlav (NT, T), kolflarnlav (NT, T), tallticka (NT, T), vedskivlav (NT, T), blodticka (S, T), blåmossa (S, T), bronshjon (S, T), flagellkvastmossa (S, T), grovticka (S, T), grönpyrola (S, T), kornknutmossa (S, T), nästlav (S, T), sotlav (S, T), vedticka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