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1022-2022 i Västerviks kommun</w:t>
      </w:r>
    </w:p>
    <w:p>
      <w:r>
        <w:t>Denna tillsynsbegäran behandlar höga naturvärden i samrådsanmälan S 1022-2022 i Västerviks kommun som inkom 2022-02-18 och omfattar 106,2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S 1022-2022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6377275, E 579901 i SWEREF 99 TM.</w:t>
      </w:r>
    </w:p>
    <w:p>
      <w:r>
        <w:t>I och inom 24 meter från samrådsanmälan finns fynd av 10 naturvårdsarter, varav 2 är rödlistade, 9 är fridlysta, 4 är typiska (T) och 1 är signalart (S): drillsnäppa (NT, §4), talltita (NT, §4), blomskägglav (S, T), blåsippa (T, §9), nattskärra (T, §4), spillkråka (T, §4), gröngöling (§4), havsörn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