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2901-2024 i Västerviks kommun</w:t>
      </w:r>
    </w:p>
    <w:p>
      <w:r>
        <w:t>Denna tillsynsbegäran behandlar höga naturvärden i samrådsanmälan S 2901-2024 i Västerviks kommun som inkom 2024-07-30 och omfattar 26,3 ha.</w:t>
      </w:r>
    </w:p>
    <w:p>
      <w:pPr>
        <w:pStyle w:val="Caption"/>
      </w:pPr>
      <w:r>
        <w:drawing>
          <wp:inline xmlns:a="http://schemas.openxmlformats.org/drawingml/2006/main" xmlns:pic="http://schemas.openxmlformats.org/drawingml/2006/picture">
            <wp:extent cx="5486400" cy="4417400"/>
            <wp:docPr id="1" name="Picture 1"/>
            <wp:cNvGraphicFramePr>
              <a:graphicFrameLocks noChangeAspect="1"/>
            </wp:cNvGraphicFramePr>
            <a:graphic>
              <a:graphicData uri="http://schemas.openxmlformats.org/drawingml/2006/picture">
                <pic:pic>
                  <pic:nvPicPr>
                    <pic:cNvPr id="0" name="S 2901-2024 karta.png"/>
                    <pic:cNvPicPr/>
                  </pic:nvPicPr>
                  <pic:blipFill>
                    <a:blip r:embed="rId16"/>
                    <a:stretch>
                      <a:fillRect/>
                    </a:stretch>
                  </pic:blipFill>
                  <pic:spPr>
                    <a:xfrm>
                      <a:off x="0" y="0"/>
                      <a:ext cx="5486400" cy="44174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6399168, E 597695 i SWEREF 99 TM.</w:t>
      </w:r>
    </w:p>
    <w:p>
      <w:r>
        <w:t>I och inom 8 meter från samrådsanmälan finns fynd av 3 naturvårdsarter, varav 1 är rödlistad, 2 är fridlysta och 1 är signalart (S): kornknarr (EN, §4), scharlakansskål (S)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