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31216-2026 i Västerviks kommun</w:t>
      </w:r>
    </w:p>
    <w:p>
      <w:r>
        <w:t>Detta klagomål behandlar höga naturvärden i avverkningsanmälan A 31216-2026 i Västerviks kommun som inkom 2026-07-14 och omfattar 1,1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31216-2026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6437373, E 581690 i SWEREF 99 TM.</w:t>
      </w:r>
    </w:p>
    <w:p>
      <w:r>
        <w:t>I och inom 12 meter från avverkningsanmälan finns fynd av 3 naturvårdsarter, varav 2 är fridlysta, 2 är typiska (T) och 3 är signalarter (S): ekoxe (S, §6), guldlockmossa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