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12 naturvårdsarter, varav 5 är rödlistade, 7 är fridlysta, 10 är typiska (T) och 2 är signalarter (S): ekticka (NT, T), mindre hackspett (NT, T, §4), oxtungssvamp (NT), talltita (NT, §4), ullticka (NT, T), grön sköldmossa (S, T, §8), rostfläck (S, T), blåsippa (T, §9), kransmossa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