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klagomål behandlar höga naturvärden i avverkningsanmälan A 11609-2022 i Västerviks kommun som inkom 2022-03-11 och omfattar 3,2 ha.</w:t>
      </w:r>
    </w:p>
    <w:p>
      <w:pPr>
        <w:pStyle w:val="Caption"/>
      </w:pPr>
      <w:r>
        <w:drawing>
          <wp:inline xmlns:a="http://schemas.openxmlformats.org/drawingml/2006/main" xmlns:pic="http://schemas.openxmlformats.org/drawingml/2006/picture">
            <wp:extent cx="5486400" cy="5295331"/>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295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6427485, E 575619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