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samrådsanmälan S 2534-2026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