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samrådsanmälan S 839-2026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