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3673-2024 i Västerviks kommun</w:t>
      </w:r>
    </w:p>
    <w:p>
      <w:r>
        <w:t>Denna tillsynsbegäran behandlar höga naturvärden i samrådsanmälan S 3673-2024 i Västerviks kommun som inkom 2024-09-17 och omfattar 2,3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S 3673-2024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6402471, E 599348 i SWEREF 99 TM.</w:t>
      </w:r>
    </w:p>
    <w:p>
      <w:r>
        <w:t>I och inom 11 meter från samrådsanmälan finns fynd av 3 naturvårdsarter, varav 2 är rödlistade, 2 är typiska (T) och 1 är signalart (S): ekticka (NT, T), sprengelsbjörnbär (NT) och lundvårlök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