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24839-2025 i Västerviks kommun</w:t>
      </w:r>
    </w:p>
    <w:p>
      <w:r>
        <w:t>Detta dokument behandlar höga naturvärden i avverkningsanmälan A 24839-2025 i Västerviks kommun. Denna avverkningsanmälan inkom 2025-05-22 11:08:15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grönsångare (NT, §4), spillkråka (NT, §4), tallticka (NT), fjällig taggsvamp s.str. (S), murgröna (S), skarp dropptaggsvamp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4839-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6399005, E 577919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grönsångare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