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731-2025 i Västerviks kommun</w:t>
      </w:r>
    </w:p>
    <w:p>
      <w:r>
        <w:t>Denna tillsynsbegäran behandlar höga naturvärden i samrådsanmälan S 731-2025 i Västerviks kommun som inkom 2025-03-06 och omfattar 13,0 ha.</w:t>
      </w:r>
    </w:p>
    <w:p>
      <w:pPr>
        <w:pStyle w:val="Caption"/>
      </w:pPr>
      <w:r>
        <w:drawing>
          <wp:inline xmlns:a="http://schemas.openxmlformats.org/drawingml/2006/main" xmlns:pic="http://schemas.openxmlformats.org/drawingml/2006/picture">
            <wp:extent cx="5486400" cy="2622537"/>
            <wp:docPr id="1" name="Picture 1"/>
            <wp:cNvGraphicFramePr>
              <a:graphicFrameLocks noChangeAspect="1"/>
            </wp:cNvGraphicFramePr>
            <a:graphic>
              <a:graphicData uri="http://schemas.openxmlformats.org/drawingml/2006/picture">
                <pic:pic>
                  <pic:nvPicPr>
                    <pic:cNvPr id="0" name="S 731-2025 karta.png"/>
                    <pic:cNvPicPr/>
                  </pic:nvPicPr>
                  <pic:blipFill>
                    <a:blip r:embed="rId16"/>
                    <a:stretch>
                      <a:fillRect/>
                    </a:stretch>
                  </pic:blipFill>
                  <pic:spPr>
                    <a:xfrm>
                      <a:off x="0" y="0"/>
                      <a:ext cx="5486400" cy="26225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6407016, E 568016 i SWEREF 99 TM.</w:t>
      </w:r>
    </w:p>
    <w:p>
      <w:r>
        <w:t>I samrådsanmälan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