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3342-2024 i Västerviks kommun</w:t>
      </w:r>
    </w:p>
    <w:p>
      <w:r>
        <w:t>Detta klagomål behandlar höga naturvärden i samrådsanmälan S 3342-2024 i Västerviks kommun som inkom 2024-08-27 och omfattar 4,7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S 3342-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6419448, E 600832 i SWEREF 99 TM.</w:t>
      </w:r>
    </w:p>
    <w:p>
      <w:r>
        <w:t>I och inom 19 meter från samrådsanmälan finns fynd av 11 naturvårdsarter, varav 8 är rödlistade, 4 är fridlysta, 4 är typiska (T) och 1 är signalart (S): naverlönn (CR), ask (EN), adam och eva (NT, §8), apollofjäril (NT, §4a), flikros (NT), lamellsnäcka (NT), myskmåra (NT, T), tallticka (NT, T), guldlockmossa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