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10 naturvårdsarter, varav 3 är rödlistade, 5 är fridlysta, 9 är typiska (T) och 2 är signalarter (S): ekticka (NT, T), oxtungssvamp (NT), ullticka (NT, T), grön sköldmossa (S, T, §8), rostfläck (S, T), blåsippa (T, §9), kransmossa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grön sköldmossa (S, T, §8), rostfläck (S, T), blåsippa (T, §9), kransmossa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