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klagomål behandlar höga naturvärden i avverkningsanmälan A 37525-2025 i Västerviks kommun som inkom 2025-08-08 och omfattar 2,4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6425555, E 567759 i SWEREF 99 TM.</w:t>
      </w:r>
    </w:p>
    <w:p>
      <w:r>
        <w:t>I avverkningsanmälan finns fynd av 13 naturvårdsarter, varav 7 är rödlistade, 8 är fridlysta, 7 är typiska (T) och 2 är signalarter (S): tallharticka (EN), knärot (VU, T, §8), entita (NT, T, §4), mindre hackspett (NT, T, §4), persiljespindling (NT), tallticka (NT, T), talltita (NT, §4), blomkålssvamp (S), grönpyrola (S, T), spillkråka (T, §4), tjäder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