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klagomål behandlar höga naturvärden i avverkningsanmälan A 27737-2024 i Västerviks kommun som inkom 2024-07-02 och omfattar 2,7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6398175, E 579245 i SWEREF 99 TM.</w:t>
      </w:r>
    </w:p>
    <w:p>
      <w:r>
        <w:t>I och inom 22 meter från avverkningsanmälan finns fynd av 8 naturvårdsarter, varav 3 är rödlistade, 3 är fridlysta, 7 är typiska (T) och 1 är signalart (S): ekticka (NT, T), oxtungssvamp (NT), ullticka (NT, T), rostfläck (S, T), blåsippa (T, §9), kransmossa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