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53769-2021 i Västerviks kommun</w:t>
      </w:r>
    </w:p>
    <w:p>
      <w:r>
        <w:t>Detta klagomål behandlar höga naturvärden i avverkningsanmälan A 53769-2021 i Västerviks kommun som inkom 2021-09-28 och omfattar 2,2 ha.</w:t>
      </w:r>
    </w:p>
    <w:p>
      <w:pPr>
        <w:pStyle w:val="Caption"/>
      </w:pPr>
      <w:r>
        <w:drawing>
          <wp:inline xmlns:a="http://schemas.openxmlformats.org/drawingml/2006/main" xmlns:pic="http://schemas.openxmlformats.org/drawingml/2006/picture">
            <wp:extent cx="5486400" cy="5701331"/>
            <wp:docPr id="1" name="Picture 1"/>
            <wp:cNvGraphicFramePr>
              <a:graphicFrameLocks noChangeAspect="1"/>
            </wp:cNvGraphicFramePr>
            <a:graphic>
              <a:graphicData uri="http://schemas.openxmlformats.org/drawingml/2006/picture">
                <pic:pic>
                  <pic:nvPicPr>
                    <pic:cNvPr id="0" name="A 53769-2021 karta.png"/>
                    <pic:cNvPicPr/>
                  </pic:nvPicPr>
                  <pic:blipFill>
                    <a:blip r:embed="rId16"/>
                    <a:stretch>
                      <a:fillRect/>
                    </a:stretch>
                  </pic:blipFill>
                  <pic:spPr>
                    <a:xfrm>
                      <a:off x="0" y="0"/>
                      <a:ext cx="5486400" cy="57013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6401576, E 594847 i SWEREF 99 TM.</w:t>
      </w:r>
    </w:p>
    <w:p>
      <w:r>
        <w:t>I avverkningsanmälan finns fynd av 2 naturvårdsarter, varav 1 är fridlyst, 2 är typiska (T) och 2 är signalarter (S): grön sköldmossa (S, T, §8) och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