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dokument behandlar höga naturvärden i avverkningsanmälan A 63361-2023 i Västerviks kommun som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sorgfibbla (VU), växeltandsfibbla (VU) och aspelandsfibbla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6410452, E 570843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