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3 naturvårdsarter, varav 1 är rödlistad, 2 är fridlysta, 1 är typisk (T) och 1 är signalart (S): grönsångare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