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14039-2026 i Västerviks kommun</w:t>
      </w:r>
    </w:p>
    <w:p>
      <w:r>
        <w:t>Detta klagomål behandlar höga naturvärden i avverkningsanmälan A 14039-2026 i Västerviks kommun som inkom 2026-03-17 och omfattar 2,3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A 14039-2026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6432140, E 578768 i SWEREF 99 TM.</w:t>
      </w:r>
    </w:p>
    <w:p>
      <w:r>
        <w:t>I och inom 24 meter från avverkningsanmälan finns fynd av 9 naturvårdsarter, varav 4 är rödlistade, 7 är fridlysta, 6 är typiska (T) och 2 är signalarter (S): knärot (VU, T, §8), duvhök (NT, §4), entita (NT, T, §4), mindre hackspett (NT, T, §4), blodticka (S, T), rävticka (S, T), blåsippa (T, §9),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5160233"/>
            <wp:docPr id="2" name="Picture 2"/>
            <wp:cNvGraphicFramePr>
              <a:graphicFrameLocks noChangeAspect="1"/>
            </wp:cNvGraphicFramePr>
            <a:graphic>
              <a:graphicData uri="http://schemas.openxmlformats.org/drawingml/2006/picture">
                <pic:pic>
                  <pic:nvPicPr>
                    <pic:cNvPr id="0" name="A 14039-2026 karta knärot.png"/>
                    <pic:cNvPicPr/>
                  </pic:nvPicPr>
                  <pic:blipFill>
                    <a:blip r:embed="rId17"/>
                    <a:stretch>
                      <a:fillRect/>
                    </a:stretch>
                  </pic:blipFill>
                  <pic:spPr>
                    <a:xfrm>
                      <a:off x="0" y="0"/>
                      <a:ext cx="5486400" cy="51602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6432140, E 578768 i SWEREF 99 TM.</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Rävticka</w:t>
      </w:r>
      <w:r>
        <w:t xml:space="preserve">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