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Inom 13 meter från avverkningsanmälan finns fynd av 3 naturvårdsarter, varav 3 är fridlysta: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