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klagomål behandlar höga naturvärden i avverkningsanmälan A 54859-2025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