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brandnäva (EN), knärot (VU, §8), bredbrämad bastardsvärmare (NT), duvhök (NT, §4), kandelabersvamp (NT), klubbsprötad bastardsvärmare (NT), mindre bastardsvärmare (NT), silversmygare (NT), smalsprötad bastardsvärmare (NT), spillkråka (NT, §4), svedjenäva (NT), talltita (NT, §4), grovticka (S), grönpyrola (S), purpurknipprot (S, §8), kopparödla (§6), skogsödla (§6), grönvit nattviol (§8), blåsippa (§9)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spillkråka (NT, §4), talltita (NT, §4), purpurknipprot (S, §8), kopparödla (§6), skogsödla (§6), grönvit nattviol (§8), blåsippa (§9) och mattlummer (§9).</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