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klagomål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7 naturvårdsarter, varav 4 är rödlistade, 3 är fridlysta, 6 är typiska (T) och 1 är signalart (S): ekticka (NT, T), motaggsvamp (NT, T), talltita (NT, §4),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