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12 naturvårdsarter, varav 6 är rödlistade, 5 är fridlysta, 10 är typiska (T) och 2 är signalarter (S): ekticka (NT, T), mindre hackspett (NT, T, §4), oxtungssvamp (NT), tallticka (NT, T), talltita (NT, §4), ullticka (NT, T), blåmossa (S, T), rostfläck (S, T), blåsippa (T, §9), mattlummer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