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23021-2025 i Västerviks kommun</w:t>
      </w:r>
    </w:p>
    <w:p>
      <w:r>
        <w:t>Denna tillsynsbegäran behandlar höga naturvärden i avverkningsanmälan A 23021-2025 i Västerviks kommun som inkom 2025-05-13 och omfattar 5,0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3021-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6417646, E 579396 i SWEREF 99 TM.</w:t>
      </w:r>
    </w:p>
    <w:p>
      <w:r>
        <w:t>I avverkningsanmälan finns fynd av 12 naturvårdsarter, varav 9 är rödlistade, 6 är fridlysta, 6 är typiska (T) och 1 är signalart (S): stare (VU, §4), entita (NT, T, §4), grönsångare (NT, §4), kandelabersvamp (NT, T), koralltaggsvamp (NT, T), mindre hackspett (NT, T, §4), tallticka (NT, T), vintertagging (NT), vågticka (NT), mandelriska (S),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kandelabersvamp (NT, T), koralltaggsvamp (NT, T), mindre hackspett (NT, T, §4), tallticka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