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46559-2022 i Västerviks kommun</w:t>
      </w:r>
    </w:p>
    <w:p>
      <w:r>
        <w:t>Denna tillsynsbegäran behandlar höga naturvärden i avverkningsanmälan A 46559-2022 i Västerviks kommun som inkom 2022-10-14 och omfattar 2,2 ha.</w:t>
      </w:r>
    </w:p>
    <w:p>
      <w:pPr>
        <w:pStyle w:val="Caption"/>
      </w:pPr>
      <w:r>
        <w:drawing>
          <wp:inline xmlns:a="http://schemas.openxmlformats.org/drawingml/2006/main" xmlns:pic="http://schemas.openxmlformats.org/drawingml/2006/picture">
            <wp:extent cx="4864416" cy="5724000"/>
            <wp:docPr id="1" name="Picture 1"/>
            <wp:cNvGraphicFramePr>
              <a:graphicFrameLocks noChangeAspect="1"/>
            </wp:cNvGraphicFramePr>
            <a:graphic>
              <a:graphicData uri="http://schemas.openxmlformats.org/drawingml/2006/picture">
                <pic:pic>
                  <pic:nvPicPr>
                    <pic:cNvPr id="0" name="A 46559-2022 karta.png"/>
                    <pic:cNvPicPr/>
                  </pic:nvPicPr>
                  <pic:blipFill>
                    <a:blip r:embed="rId16"/>
                    <a:stretch>
                      <a:fillRect/>
                    </a:stretch>
                  </pic:blipFill>
                  <pic:spPr>
                    <a:xfrm>
                      <a:off x="0" y="0"/>
                      <a:ext cx="4864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6430001, E 572444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