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52190-2025 i Västerviks kommun</w:t>
      </w:r>
    </w:p>
    <w:p>
      <w:r>
        <w:t>Detta klagomål behandlar höga naturvärden i avverkningsanmälan A 52190-2025 i Västerviks kommun som inkom 2025-10-23 och omfattar 1,8 ha.</w:t>
      </w:r>
    </w:p>
    <w:p>
      <w:pPr>
        <w:pStyle w:val="Caption"/>
      </w:pPr>
      <w:r>
        <w:drawing>
          <wp:inline xmlns:a="http://schemas.openxmlformats.org/drawingml/2006/main" xmlns:pic="http://schemas.openxmlformats.org/drawingml/2006/picture">
            <wp:extent cx="5441633" cy="5724000"/>
            <wp:docPr id="1" name="Picture 1"/>
            <wp:cNvGraphicFramePr>
              <a:graphicFrameLocks noChangeAspect="1"/>
            </wp:cNvGraphicFramePr>
            <a:graphic>
              <a:graphicData uri="http://schemas.openxmlformats.org/drawingml/2006/picture">
                <pic:pic>
                  <pic:nvPicPr>
                    <pic:cNvPr id="0" name="A 52190-2025 karta.png"/>
                    <pic:cNvPicPr/>
                  </pic:nvPicPr>
                  <pic:blipFill>
                    <a:blip r:embed="rId16"/>
                    <a:stretch>
                      <a:fillRect/>
                    </a:stretch>
                  </pic:blipFill>
                  <pic:spPr>
                    <a:xfrm>
                      <a:off x="0" y="0"/>
                      <a:ext cx="5441633"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6402367, E 590282 i SWEREF 99 TM.</w:t>
      </w:r>
    </w:p>
    <w:p>
      <w:r>
        <w:t>Inom 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