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brandnäva (EN), knärot (VU, §8), bredbrämad bastardsvärmare (NT), duvhök (NT, §4), kandelabersvamp (NT), klubbsprötad bastardsvärmare (NT), mindre bastardsvärmare (NT), silversmygare (NT), smalsprötad bastardsvärmare (NT), spillkråka (NT, §4), svedjenäva (NT), talltita (NT, §4), grovticka (S), grönpyrola (S), purpurknipprot (S, §8), kopparödla (§6), skogsödla (§6), grönvit nattviol (§8), blåsippa (§9)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spillkråka (NT, §4), talltita (NT, §4), purpurknipprot (S, §8), kopparödla (§6), skogsödla (§6), grönvit nattviol (§8), blåsippa (§9) och mattlummer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