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17 naturvårdsarter, varav 7 är rödlistade, 9 är fridlysta, 15 är typiska (T) och 3 är signalarter (S): ekticka (NT, T), entita (NT, T, §4),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