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10 naturvårdsarter, varav 3 är rödlistade, 5 är fridlysta, 9 är typiska (T) och 2 är signalarter (S): ekticka (NT, T), oxtungssvamp (NT), ullticka (NT, T), grön sköldmossa (S, T, §8), rostfläck (S, T), blåsippa (T, §9), kransmossa (T), mattlummer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