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39753-2026 i Västerviks kommun</w:t>
      </w:r>
    </w:p>
    <w:p>
      <w:r>
        <w:t>Detta klagomål behandlar höga naturvärden i avverkningsanmälan A 39753-2026 i Västerviks kommun som inkom 2026-09-25 och omfattar 6,6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39753-2026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6426874, E 570911 i SWEREF 99 TM.</w:t>
      </w:r>
    </w:p>
    <w:p>
      <w:r>
        <w:t>I avverkningsanmälan finns fynd av 3 naturvårdsarter, varav 1 är rödlistad, 2 är fridlysta, 2 är typiska (T) och 1 är signalart (S): entita (NT, T, §4), grönpyrola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