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samrådsanmälan S 1637-2026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