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13 naturvårdsarter, varav 4 är rödlistade, 8 är fridlysta, 8 är typiska (T) och 3 är signalarter (S): knärot (VU, T, §8), dropptaggsvamp (NT, T), motaggsvamp (NT, T),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