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motaggsvamp (NT), reliktbock (NT), sommarfibbla (NT), svinrot (NT), tallticka (NT), talltita (NT, §4), vintertagging (NT), blodticka (S), blåmossa (S), dropptaggsvamp (S), grönpyrola (S), korallrot (S, §8), kungsfågel (§4) och trädlärka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