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avverkningsanmälan A 40924-2022 i Västerviks kommun. Denna avverkningsanmälan inkom 2022-09-21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0924-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Följande fridlysta arter har sina livsmiljöer och växtplatser i den avverkningsanmälda skogen: barbastell (NT,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