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699-2022 i Västerviks kommun</w:t>
      </w:r>
    </w:p>
    <w:p>
      <w:r>
        <w:t>Denna tillsynsbegäran behandlar höga naturvärden i samrådsanmälan S 699-2022 i Västerviks kommun som inkom 2022-02-04 och omfattar 0,3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S 699-2022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6415657, E 565550 i SWEREF 99 TM.</w:t>
      </w:r>
    </w:p>
    <w:p>
      <w:r>
        <w:t>I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307291"/>
            <wp:docPr id="2" name="Picture 2"/>
            <wp:cNvGraphicFramePr>
              <a:graphicFrameLocks noChangeAspect="1"/>
            </wp:cNvGraphicFramePr>
            <a:graphic>
              <a:graphicData uri="http://schemas.openxmlformats.org/drawingml/2006/picture">
                <pic:pic>
                  <pic:nvPicPr>
                    <pic:cNvPr id="0" name="S 699-2022 karta knärot.png"/>
                    <pic:cNvPicPr/>
                  </pic:nvPicPr>
                  <pic:blipFill>
                    <a:blip r:embed="rId17"/>
                    <a:stretch>
                      <a:fillRect/>
                    </a:stretch>
                  </pic:blipFill>
                  <pic:spPr>
                    <a:xfrm>
                      <a:off x="0" y="0"/>
                      <a:ext cx="5486400" cy="530729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6415657, E 565550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