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34119-2023 i Västerviks kommun</w:t>
      </w:r>
    </w:p>
    <w:p>
      <w:r>
        <w:t>Denna tillsynsbegäran behandlar höga naturvärden i avverkningsanmälan A 34119-2023 i Västerviks kommun som inkom 2023-07-28 och omfattar 3,1 ha.</w:t>
      </w:r>
    </w:p>
    <w:p>
      <w:pPr>
        <w:pStyle w:val="Caption"/>
      </w:pPr>
      <w:r>
        <w:drawing>
          <wp:inline xmlns:a="http://schemas.openxmlformats.org/drawingml/2006/main" xmlns:pic="http://schemas.openxmlformats.org/drawingml/2006/picture">
            <wp:extent cx="5486400" cy="5269117"/>
            <wp:docPr id="1" name="Picture 1"/>
            <wp:cNvGraphicFramePr>
              <a:graphicFrameLocks noChangeAspect="1"/>
            </wp:cNvGraphicFramePr>
            <a:graphic>
              <a:graphicData uri="http://schemas.openxmlformats.org/drawingml/2006/picture">
                <pic:pic>
                  <pic:nvPicPr>
                    <pic:cNvPr id="0" name="A 34119-2023 karta.png"/>
                    <pic:cNvPicPr/>
                  </pic:nvPicPr>
                  <pic:blipFill>
                    <a:blip r:embed="rId16"/>
                    <a:stretch>
                      <a:fillRect/>
                    </a:stretch>
                  </pic:blipFill>
                  <pic:spPr>
                    <a:xfrm>
                      <a:off x="0" y="0"/>
                      <a:ext cx="5486400" cy="5269117"/>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6417039, E 565509 i SWEREF 99 TM.</w:t>
      </w:r>
    </w:p>
    <w:p>
      <w:r>
        <w:t>I och inom 11 meter från avverkningsanmälan finns fynd av 3 naturvårdsarter, varav 1 är rödlistad, 1 är fridlyst, 2 är typiska (T) och 2 är signalarter (S): knärot (VU, T, §8), blomkålssvamp (S)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2.63 ha med buffertzonerna och får av detta skäl inte avverkas.</w:t>
      </w:r>
    </w:p>
    <w:p>
      <w:pPr>
        <w:pStyle w:val="Caption"/>
      </w:pPr>
      <w:r>
        <w:drawing>
          <wp:inline xmlns:a="http://schemas.openxmlformats.org/drawingml/2006/main" xmlns:pic="http://schemas.openxmlformats.org/drawingml/2006/picture">
            <wp:extent cx="5486400" cy="6490011"/>
            <wp:docPr id="2" name="Picture 2"/>
            <wp:cNvGraphicFramePr>
              <a:graphicFrameLocks noChangeAspect="1"/>
            </wp:cNvGraphicFramePr>
            <a:graphic>
              <a:graphicData uri="http://schemas.openxmlformats.org/drawingml/2006/picture">
                <pic:pic>
                  <pic:nvPicPr>
                    <pic:cNvPr id="0" name="A 34119-2023 karta knärot.png"/>
                    <pic:cNvPicPr/>
                  </pic:nvPicPr>
                  <pic:blipFill>
                    <a:blip r:embed="rId17"/>
                    <a:stretch>
                      <a:fillRect/>
                    </a:stretch>
                  </pic:blipFill>
                  <pic:spPr>
                    <a:xfrm>
                      <a:off x="0" y="0"/>
                      <a:ext cx="5486400" cy="64900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6417039, E 565509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