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huggorm (§6), kopparödla (§6), skogsödla (§6), grönvit nattviol (§8), kärrknipprot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huggorm (§6), kopparödla (§6), skogsödla (§6), grönvit nattviol (§8), kärrknipprot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