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23 meter från samrådsanmälan S 446-2023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