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10 naturvårdsarter, varav 3 är rödlistade, 5 är fridlysta, 9 är typiska (T) och 2 är signalarter (S): ekticka (NT, T), oxtungssvamp (NT), ullticka (NT, T), grön sköldmossa (S, T, §8), rostfläck (S, T), blåsippa (T, §9), kransmossa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