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11 naturvårdsarter, varav 4 är rödlistade, 6 är fridlysta, 9 är typiska (T) och 2 är signalarter (S): ekticka (NT, T), oxtungssvamp (NT), talltita (NT, §4), ullticka (NT, T), grön sköldmossa (S, T, §8), rostfläck (S, T), blåsippa (T, §9), kransmossa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