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37023-2021 i Västerviks kommun</w:t>
      </w:r>
    </w:p>
    <w:p>
      <w:r>
        <w:t>Denna tillsynsbegäran behandlar höga naturvärden i avverkningsanmälan A 37023-2021 i Västerviks kommun som inkom 2021-07-16 och omfattar 5,6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37023-2021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6405137, E 573837 i SWEREF 99 TM.</w:t>
      </w:r>
    </w:p>
    <w:p>
      <w:r>
        <w:t>I och inom 20 meter från avverkningsanmälan finns fynd av 12 naturvårdsarter, varav 8 är rödlistade, 3 är fridlysta, 6 är typiska (T) och 3 är signalarter (S): bredbrämad bastardsvärmare (VU), knärot (VU, T, §8), smalsprötad bastardsvärmare (VU), fjällig taggsvamp s.str. (NT), motaggsvamp (NT, T), såpfingersvamp (NT), tallticka (NT, T), tjockfotad fingersvamp (NT), blomkålssvamp (S), grönpyrola (S, T), skogsknipprot (S, T, §8)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2.64 ha med buffertzonerna och får av detta skäl inte avverkas.</w:t>
      </w:r>
    </w:p>
    <w:p>
      <w:pPr>
        <w:pStyle w:val="Caption"/>
      </w:pPr>
      <w:r>
        <w:drawing>
          <wp:inline xmlns:a="http://schemas.openxmlformats.org/drawingml/2006/main" xmlns:pic="http://schemas.openxmlformats.org/drawingml/2006/picture">
            <wp:extent cx="5486400" cy="4636102"/>
            <wp:docPr id="2" name="Picture 2"/>
            <wp:cNvGraphicFramePr>
              <a:graphicFrameLocks noChangeAspect="1"/>
            </wp:cNvGraphicFramePr>
            <a:graphic>
              <a:graphicData uri="http://schemas.openxmlformats.org/drawingml/2006/picture">
                <pic:pic>
                  <pic:nvPicPr>
                    <pic:cNvPr id="0" name="A 37023-2021 karta knärot.png"/>
                    <pic:cNvPicPr/>
                  </pic:nvPicPr>
                  <pic:blipFill>
                    <a:blip r:embed="rId17"/>
                    <a:stretch>
                      <a:fillRect/>
                    </a:stretch>
                  </pic:blipFill>
                  <pic:spPr>
                    <a:xfrm>
                      <a:off x="0" y="0"/>
                      <a:ext cx="5486400" cy="46361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6405137, E 573837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tallticka (NT, T), grönpyrola (S, T), skogsknipprot (S, T, §8)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