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2637-2022 i Västerviks kommun</w:t>
      </w:r>
    </w:p>
    <w:p>
      <w:r>
        <w:t>Detta klagomål behandlar höga naturvärden i samrådsanmälan S 2637-2022 i Västerviks kommun som inkom 2022-05-18 och omfattar 8,3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S 2637-2022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6384015, E 590931 i SWEREF 99 TM.</w:t>
      </w:r>
    </w:p>
    <w:p>
      <w:r>
        <w:t>I och inom 25 meter från samrådsanmälan finns fynd av 16 naturvårdsarter, varav 10 är rödlistade, 4 är fridlysta, 6 är typiska (T) och 4 är signalarter (S): skogsalm (EN), ekspik (VU), hasselsnok (VU, §4a), kortskaftad parasitspik (VU), linddyna (VU), blekticka (NT, T), ekticka (NT, T), gul dropplav (NT), skuggorangelav (NT), tallticka (NT, T), ekoxe (S, §6), ekskinn (S, T), gulnål (S, T), gulpudrad spiklav (S, T), huggorm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