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53145-2025 i Västerviks kommun</w:t>
      </w:r>
    </w:p>
    <w:p>
      <w:r>
        <w:t>Detta klagomål behandlar höga naturvärden i avverkningsanmälan A 53145-2025 i Västerviks kommun som inkom 2025-10-28 och omfattar 2,7 ha.</w:t>
      </w:r>
    </w:p>
    <w:p>
      <w:pPr>
        <w:pStyle w:val="Caption"/>
      </w:pPr>
      <w:r>
        <w:drawing>
          <wp:inline xmlns:a="http://schemas.openxmlformats.org/drawingml/2006/main" xmlns:pic="http://schemas.openxmlformats.org/drawingml/2006/picture">
            <wp:extent cx="5486400" cy="3716046"/>
            <wp:docPr id="1" name="Picture 1"/>
            <wp:cNvGraphicFramePr>
              <a:graphicFrameLocks noChangeAspect="1"/>
            </wp:cNvGraphicFramePr>
            <a:graphic>
              <a:graphicData uri="http://schemas.openxmlformats.org/drawingml/2006/picture">
                <pic:pic>
                  <pic:nvPicPr>
                    <pic:cNvPr id="0" name="A 53145-2025 karta.png"/>
                    <pic:cNvPicPr/>
                  </pic:nvPicPr>
                  <pic:blipFill>
                    <a:blip r:embed="rId16"/>
                    <a:stretch>
                      <a:fillRect/>
                    </a:stretch>
                  </pic:blipFill>
                  <pic:spPr>
                    <a:xfrm>
                      <a:off x="0" y="0"/>
                      <a:ext cx="5486400" cy="37160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6410306, E 584153 i SWEREF 99 TM.</w:t>
      </w:r>
    </w:p>
    <w:p>
      <w:r>
        <w:t>Inom 24 meter från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