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216-2025 i Västerviks kommun</w:t>
      </w:r>
    </w:p>
    <w:p>
      <w:r>
        <w:t>Detta klagomål behandlar höga naturvärden i samrådsanmälan S 216-2025 i Västerviks kommun som inkom 2025-01-23 och omfattar 12,4 ha.</w:t>
      </w:r>
    </w:p>
    <w:p>
      <w:pPr>
        <w:pStyle w:val="Caption"/>
      </w:pPr>
      <w:r>
        <w:drawing>
          <wp:inline xmlns:a="http://schemas.openxmlformats.org/drawingml/2006/main" xmlns:pic="http://schemas.openxmlformats.org/drawingml/2006/picture">
            <wp:extent cx="5486400" cy="5207340"/>
            <wp:docPr id="1" name="Picture 1"/>
            <wp:cNvGraphicFramePr>
              <a:graphicFrameLocks noChangeAspect="1"/>
            </wp:cNvGraphicFramePr>
            <a:graphic>
              <a:graphicData uri="http://schemas.openxmlformats.org/drawingml/2006/picture">
                <pic:pic>
                  <pic:nvPicPr>
                    <pic:cNvPr id="0" name="S 216-2025 karta.png"/>
                    <pic:cNvPicPr/>
                  </pic:nvPicPr>
                  <pic:blipFill>
                    <a:blip r:embed="rId16"/>
                    <a:stretch>
                      <a:fillRect/>
                    </a:stretch>
                  </pic:blipFill>
                  <pic:spPr>
                    <a:xfrm>
                      <a:off x="0" y="0"/>
                      <a:ext cx="5486400" cy="520734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6403952, E 598063 i SWEREF 99 TM.</w:t>
      </w:r>
    </w:p>
    <w:p>
      <w:r>
        <w:t>I och inom 25 meter från samrådsanmälan finns fynd av 51 naturvårdsarter, varav 24 är rödlistade, 20 är fridlysta, 17 är typiska (T) och 14 är signalarter (S): ask (EN), klätt (EN), skogsalm (EN), hasselsnok (VU, §4a), läderbagge (VU, §4a), stare (VU, §4), blekticka (NT, T), ekticka (NT, T), gammelekslav (NT, T), gul dropplav (NT), hjälmbrosklav (NT), korallticka (NT), nordfladdermus (NT, §4a), oxtungssvamp (NT), parknål (NT), reliktbock (NT, T), rosa skärelav (NT, T), rörsångare (NT, §4), skeppsvarvsfluga (NT), skuggorangelav (NT), sparvuggla (NT, §4), tallticka (NT, T), vårärt (NT, T), älg (NT), barkticka (S, T), blanksvart trämyra (S), blompraktbagge (S), blåmossa (S, T), brun nållav (S), ekoxe (S, §6), ekskinn (S, T), fällmossa (S, T), gulpudrad spiklav (S, T), lönnlav (S), mindre märgborre (S, T), murgröna (S, T), myskbock (S), rostfläck (S, T), blåsippa (T, §9), spillkråka (T, §4), dvärgpipistrell (§4a), gröngöling (§4), grönsiska (§4), halsbandsflugsnappare (§4), kungsfågel (§4), trollpipistrell (§4a), huggorm (§6), kopparödla (§6), mindre vattensalamander (§6), vanlig padda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51 naturvårdsarter varav 24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