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51923-2022 i Västerviks kommun</w:t>
      </w:r>
    </w:p>
    <w:p>
      <w:r>
        <w:t>Denna tillsynsbegäran behandlar höga naturvärden i avverkningsanmälan A 51923-2022 i Västerviks kommun som inkom 2022-11-03 och omfattar 6,5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51923-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6433390, E 585769 i SWEREF 99 TM.</w:t>
      </w:r>
    </w:p>
    <w:p>
      <w:r>
        <w:t>I och inom 8 meter från avverkningsanmälan finns fynd av 7 naturvårdsarter, varav 2 är rödlistade, 3 är fridlysta, 5 är typiska (T) och 3 är signalarter (S): apollofjäril (NT, §4a), kandelabersvamp (NT, T), hasselticka (S, T), svart trolldruva (S, T), vätteros (S, T), blåsippa (T, §9)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hasselticka (S, T),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