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1516-2023 i Västerviks kommun</w:t>
      </w:r>
    </w:p>
    <w:p>
      <w:r>
        <w:t>Denna tillsynsbegäran behandlar höga naturvärden i samrådsanmälan S 1516-2023 i Västerviks kommun som inkom 2023-05-09 och omfattar 4,1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S 1516-2023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6419220, E 600829 i SWEREF 99 TM.</w:t>
      </w:r>
    </w:p>
    <w:p>
      <w:r>
        <w:t>I och inom 10 meter från samrådsanmälan finns fynd av 9 naturvårdsarter, varav 6 är rödlistade, 3 är fridlysta, 4 är typiska (T) och 1 är signalart (S): naverlönn (CR), ask (EN), adam och eva (NT, §8), lamellsnäcka (NT), myskmåra (NT, T), tallticka (NT, T), guldlockmossa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