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som inkom 2026-03-03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6411063, E 575365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