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som inkom 2024-03-04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6395268, E 576791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