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som inkom 2024-03-04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6394930, E 576970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